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Registro dei Rischi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19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505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50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SGSI-RSK-001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50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50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50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jc w:val="left"/>
        <w:rPr/>
      </w:pPr>
      <w:r>
        <w:rPr/>
        <w:t>Registro dei rischi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Registro dei rischi</w:t>
      </w:r>
    </w:p>
    <w:tbl>
      <w:tblPr>
        <w:tblW w:w="1307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354"/>
        <w:gridCol w:w="1562"/>
        <w:gridCol w:w="1329"/>
        <w:gridCol w:w="1306"/>
        <w:gridCol w:w="1139"/>
        <w:gridCol w:w="661"/>
        <w:gridCol w:w="739"/>
        <w:gridCol w:w="1584"/>
        <w:gridCol w:w="983"/>
        <w:gridCol w:w="895"/>
        <w:gridCol w:w="1518"/>
      </w:tblGrid>
      <w:tr>
        <w:trPr>
          <w:tblHeader w:val="true"/>
        </w:trPr>
        <w:tc>
          <w:tcPr>
            <w:tcW w:w="135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Minaccia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Vulnerabilità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Impatto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Probabilità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Score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Livello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Responsabile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Funzione</w:t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Persona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Trattamento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Caselle e-mail aziendali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Phishing e compromissione account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Formazione insufficiente, MFA assente, filtri antispam non adeguati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4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Alto - interruzione rilevante del servizio o danno reputazionale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4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- evento probabile nel breve periodo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16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rights; A.6.3 Information security awareness, education and training; A.5.10 Acceptable use of information and other associated assets.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Firewall e apparati di rete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Malware, ransomware o indisponibilità infrastrutturale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Patching incompleto, hardening insufficiente o monitoraggio debole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5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Molto alto - blocco operativo, perdita dati critica o violazione grave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patch management, protezioni endpoint, filtro e-mail/web e monitoraggio centralizzato degli eventi di sicurezza. Controlli suggeriti: A.8.8 Management of technical vulnerabilities; A.8.9 Configuration management; A.8.16 Monitoring activities.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Backup aziendali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Impossibilità di ripristino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Backup non testati o retention inadeguata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5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Molto alto - blocco operativo, perdita dati critica o violazione grave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Database clienti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Corruzione o modifica impropria dei dati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Mancanza di segregazione ruoli, log e controlli di integrità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5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Molto alto - blocco operativo, perdita dati critica o violazione grave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commerciale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misure organizzative e tecniche proporzionate, formalizzando controlli, responsabilità e riesami periodici.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Database clienti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Accesso non autorizzato ai dati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Credenziali deboli, MFA non attiva o privilegi eccessivi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5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Molto alto - blocco operativo, perdita dati critica o violazione grave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commerciale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Server / infrastruttura virtuale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Malware, ransomware o indisponibilità infrastrutturale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Patching incompleto, hardening insufficiente o monitoraggio debole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5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Molto alto - blocco operativo, perdita dati critica o violazione grave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Critico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patch management, protezioni endpoint, filtro e-mail/web e monitoraggio centralizzato degli eventi di sicurezza. Controlli suggeriti: A.8.8 Management of technical vulnerabilities; A.8.9 Configuration management; A.8.16 Monitoring activities.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PC e laptop dipendenti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Smarrimento o furto del dispositivo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Cifratura disco assente o controllo remoto non attivo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4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Alto - interruzione rilevante del servizio o danno reputazionale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12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Responsabili di funzione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con misure organizzative e tecniche proporzionate, formalizzando controlli, responsabilità e riesami periodici.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-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Accesso non autorizzato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Password deboli o assenza di MFA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 - impatto operativo o economico moderato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9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Responsabile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applicando il principio del minimo privilegio, attivando MFA, riesaminando periodicamente gli accessi e formalizzando provisioning/deprovisioning. Controlli suggeriti: A.5.15 Access control; A.8.5 Secure authentication; A.8.2 Privileged access rights.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Sito web aziendale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Perdita di disponibilità dell’asset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Procedure di gestione non formalizzate o misure di protezione non proporzionate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 - impatto operativo o economico moderato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9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Marketing / IT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</w:t>
            </w:r>
          </w:p>
        </w:tc>
      </w:tr>
      <w:tr>
        <w:trPr/>
        <w:tc>
          <w:tcPr>
            <w:tcW w:w="135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Documenti contrattuali e amministrativi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Perdita di disponibilità dell’asset</w:t>
            </w:r>
          </w:p>
        </w:tc>
        <w:tc>
          <w:tcPr>
            <w:tcW w:w="132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Procedure di gestione non formalizzate o misure di protezione non proporzionate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 - impatto operativo o economico moderato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3</w:t>
            </w:r>
          </w:p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Media - evento possibile in condizioni normali</w:t>
            </w:r>
          </w:p>
        </w:tc>
        <w:tc>
          <w:tcPr>
            <w:tcW w:w="6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9</w:t>
            </w:r>
          </w:p>
        </w:tc>
        <w:tc>
          <w:tcPr>
            <w:tcW w:w="739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Medio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Amministrazione / Direzione</w:t>
            </w:r>
          </w:p>
        </w:tc>
        <w:tc>
          <w:tcPr>
            <w:tcW w:w="983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95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Mitigare il rischio implementando backup periodici, test di ripristino, retention definita e monitoraggio dell’esito dei job. Controlli suggeriti: A.8.13 Information backup; A.5.30 ICT readiness for business continuity.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4</Pages>
  <Words>2813</Words>
  <Characters>18439</Characters>
  <CharactersWithSpaces>21156</CharactersWithSpaces>
  <Paragraphs>170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Registro dei Rischi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